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F7" w:rsidRPr="00A22D37" w:rsidRDefault="00CE55F7" w:rsidP="00CE55F7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107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7"/>
        <w:gridCol w:w="308"/>
        <w:gridCol w:w="2163"/>
        <w:gridCol w:w="2777"/>
      </w:tblGrid>
      <w:tr w:rsidR="00CE55F7" w:rsidRPr="00A22D37" w:rsidTr="003E2887">
        <w:trPr>
          <w:trHeight w:val="2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5F7" w:rsidRPr="00A22D37" w:rsidRDefault="00CE55F7" w:rsidP="006F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A22D37" w:rsidRDefault="00CE55F7" w:rsidP="006F0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A22D37" w:rsidRDefault="003E2887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CE55F7" w:rsidRPr="00A2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CE55F7" w:rsidRPr="00A22D37" w:rsidTr="003E2887">
        <w:trPr>
          <w:trHeight w:val="52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5F7" w:rsidRPr="00865440" w:rsidRDefault="00CE55F7" w:rsidP="006F0E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865440" w:rsidRDefault="00CE55F7" w:rsidP="006F0E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544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Default="00CE55F7" w:rsidP="006F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544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МДОБУ </w:t>
            </w:r>
          </w:p>
          <w:p w:rsidR="00CE55F7" w:rsidRPr="00865440" w:rsidRDefault="00CE55F7" w:rsidP="006F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5440">
              <w:rPr>
                <w:rFonts w:ascii="Times New Roman" w:hAnsi="Times New Roman" w:cs="Times New Roman"/>
                <w:sz w:val="26"/>
                <w:szCs w:val="26"/>
              </w:rPr>
              <w:t>ЦРР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5440">
              <w:rPr>
                <w:rFonts w:ascii="Times New Roman" w:hAnsi="Times New Roman" w:cs="Times New Roman"/>
                <w:sz w:val="26"/>
                <w:szCs w:val="26"/>
              </w:rPr>
              <w:t xml:space="preserve">д/с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86544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Дюймовочка</w:t>
            </w:r>
            <w:r w:rsidRPr="008654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E55F7" w:rsidRPr="00A22D37" w:rsidTr="003E2887">
        <w:trPr>
          <w:trHeight w:val="2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5F7" w:rsidRPr="00865440" w:rsidRDefault="00CE55F7" w:rsidP="006F0E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865440" w:rsidRDefault="00CE55F7" w:rsidP="006F0E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544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865440" w:rsidRDefault="00CE55F7" w:rsidP="006F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865440" w:rsidRDefault="00CE55F7" w:rsidP="006F0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54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И.В.Рипка</w:t>
            </w:r>
            <w:proofErr w:type="spellEnd"/>
          </w:p>
        </w:tc>
      </w:tr>
      <w:tr w:rsidR="00CE55F7" w:rsidRPr="00A22D37" w:rsidTr="003E2887">
        <w:trPr>
          <w:trHeight w:val="2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5F7" w:rsidRPr="00865440" w:rsidRDefault="00CE55F7" w:rsidP="006F0E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865440" w:rsidRDefault="00CE55F7" w:rsidP="006F0E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544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865440" w:rsidRDefault="00CE55F7" w:rsidP="003E28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Приказ № </w:t>
            </w:r>
            <w:r w:rsidR="003E2887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-а от 30.12.2020г.</w:t>
            </w:r>
          </w:p>
        </w:tc>
      </w:tr>
      <w:tr w:rsidR="00CE55F7" w:rsidRPr="00A22D37" w:rsidTr="006F0E8A">
        <w:trPr>
          <w:trHeight w:val="272"/>
        </w:trPr>
        <w:tc>
          <w:tcPr>
            <w:tcW w:w="44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A22D37" w:rsidRDefault="00CE55F7" w:rsidP="006F0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A22D37" w:rsidRDefault="00CE55F7" w:rsidP="006F0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A22D37" w:rsidRDefault="00CE55F7" w:rsidP="006F0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5F7" w:rsidRPr="00A22D37" w:rsidRDefault="00CE55F7" w:rsidP="006F0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E55F7" w:rsidRDefault="00CE55F7" w:rsidP="00CE55F7">
      <w:pPr>
        <w:keepNext/>
        <w:keepLines/>
        <w:tabs>
          <w:tab w:val="left" w:pos="3960"/>
        </w:tabs>
        <w:spacing w:after="0" w:line="259" w:lineRule="auto"/>
        <w:ind w:left="268" w:right="105" w:hanging="2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E55F7" w:rsidRDefault="00CE55F7" w:rsidP="00CE55F7">
      <w:pPr>
        <w:keepNext/>
        <w:keepLines/>
        <w:tabs>
          <w:tab w:val="left" w:pos="3960"/>
        </w:tabs>
        <w:spacing w:after="0" w:line="259" w:lineRule="auto"/>
        <w:ind w:left="268" w:right="105" w:hanging="2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E55F7" w:rsidRPr="00CE55F7" w:rsidRDefault="00CE55F7" w:rsidP="00CE55F7">
      <w:pPr>
        <w:keepNext/>
        <w:keepLines/>
        <w:tabs>
          <w:tab w:val="left" w:pos="3960"/>
        </w:tabs>
        <w:spacing w:after="0" w:line="240" w:lineRule="auto"/>
        <w:ind w:left="268" w:right="105" w:hanging="2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E55F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Инструкция </w:t>
      </w:r>
    </w:p>
    <w:p w:rsidR="00CE55F7" w:rsidRPr="008E7846" w:rsidRDefault="008E7846" w:rsidP="00CE55F7">
      <w:pPr>
        <w:keepNext/>
        <w:keepLines/>
        <w:tabs>
          <w:tab w:val="left" w:pos="3960"/>
        </w:tabs>
        <w:spacing w:after="0" w:line="240" w:lineRule="auto"/>
        <w:ind w:left="268" w:right="105" w:hanging="2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E784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</w:t>
      </w:r>
      <w:r w:rsidR="00CE55F7" w:rsidRPr="008E784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о проведению </w:t>
      </w:r>
      <w:r w:rsidRPr="008E784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С-</w:t>
      </w:r>
      <w:r w:rsidR="00CE55F7" w:rsidRPr="008E784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витаминизации</w:t>
      </w:r>
    </w:p>
    <w:p w:rsidR="00CE55F7" w:rsidRPr="008E7846" w:rsidRDefault="008E7846" w:rsidP="00CE55F7">
      <w:pPr>
        <w:keepNext/>
        <w:keepLines/>
        <w:tabs>
          <w:tab w:val="left" w:pos="3960"/>
        </w:tabs>
        <w:spacing w:after="0" w:line="240" w:lineRule="auto"/>
        <w:ind w:left="268" w:right="105" w:hanging="268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в </w:t>
      </w:r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Муниципально</w:t>
      </w:r>
      <w:r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</w:t>
      </w:r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дошкольно</w:t>
      </w:r>
      <w:r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</w:t>
      </w:r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образовательно</w:t>
      </w:r>
      <w:r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</w:t>
      </w:r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бюджетно</w:t>
      </w:r>
      <w:r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</w:t>
      </w:r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учреждени</w:t>
      </w:r>
      <w:r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</w:t>
      </w:r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«Центр развития ребенк</w:t>
      </w:r>
      <w:proofErr w:type="gramStart"/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а-</w:t>
      </w:r>
      <w:proofErr w:type="gramEnd"/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детский сад № 27 «Дюймовочка» </w:t>
      </w:r>
      <w:proofErr w:type="spellStart"/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Арсеньевского</w:t>
      </w:r>
      <w:proofErr w:type="spellEnd"/>
      <w:r w:rsidR="00CE55F7" w:rsidRPr="008E78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городского округа </w:t>
      </w:r>
    </w:p>
    <w:p w:rsidR="00CE55F7" w:rsidRPr="00CE55F7" w:rsidRDefault="00CE55F7" w:rsidP="00CE55F7">
      <w:pPr>
        <w:keepNext/>
        <w:keepLines/>
        <w:tabs>
          <w:tab w:val="left" w:pos="3960"/>
        </w:tabs>
        <w:spacing w:after="0" w:line="240" w:lineRule="auto"/>
        <w:ind w:left="268" w:right="105" w:hanging="2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E55F7" w:rsidRPr="00CE55F7" w:rsidRDefault="00CE55F7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С-витаминизация рационов питания проводится путём ежедневной однократной </w:t>
      </w:r>
      <w:hyperlink r:id="rId5" w:tooltip="Витамин" w:history="1">
        <w:r w:rsidRPr="008E784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витаминизации</w:t>
        </w:r>
      </w:hyperlink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первых или третьих блюд или молока. Предпочтительно витаминизировать в первую половину дня третьи блюда.</w:t>
      </w:r>
    </w:p>
    <w:p w:rsidR="00CE55F7" w:rsidRPr="00CE55F7" w:rsidRDefault="00CE55F7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. С-витаминизация рационов питания проводится на пищеблоке уполномоченным лицом, назначенным соответствующим приказом руководителя учреждения</w:t>
      </w: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E55F7" w:rsidRPr="00CE55F7" w:rsidRDefault="00CE55F7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С-витаминизация готовых блюд </w:t>
      </w:r>
      <w:proofErr w:type="gramStart"/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proofErr w:type="gramEnd"/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перед их раздачей. Время между проведением С-витаминизации и приемом пищи должно быть не более 1 часа. Подогрев витаминизированных блюд не допускается.</w:t>
      </w:r>
    </w:p>
    <w:p w:rsidR="00CE55F7" w:rsidRPr="008E7846" w:rsidRDefault="00CE55F7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С-витаминизации готовых блюд аскорбиновая кислота вводится в количествах, соответствующих рекомендуемой величине потребления витамина</w:t>
      </w:r>
      <w:proofErr w:type="gramStart"/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(«норма физиологической потребности»)</w:t>
      </w: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55F7" w:rsidRPr="00CE55F7" w:rsidRDefault="00EB230C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- 3</w:t>
      </w:r>
      <w:r w:rsidR="00CE55F7"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5 мг для детей в возрасте от 1 года до 3 лет</w:t>
      </w:r>
    </w:p>
    <w:p w:rsidR="00CE55F7" w:rsidRPr="00CE55F7" w:rsidRDefault="00EB230C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55F7"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50 мг для детей в возрасте от 3 до 6 лет</w:t>
      </w:r>
    </w:p>
    <w:p w:rsidR="00CE55F7" w:rsidRPr="00CE55F7" w:rsidRDefault="00CE55F7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С-витаминизации первых и третьих блюд: таблетки (порошок) аскорбиновой кислоты, рассчитанные по числу порций, помещают в чистую посуду (не металлической), в которую предварительно налито небольшое количество (100-200 мл) жидкой части блюда, и растворяют при помешивании 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ложкой, после чего выливают в общую массу блюда, перемешивая половником; посуду ополаскивают жидкой частью витаминизируемого блюда, которую также выливают в общую массу блюда</w:t>
      </w:r>
      <w:proofErr w:type="gramEnd"/>
    </w:p>
    <w:p w:rsidR="00CE55F7" w:rsidRPr="00CE55F7" w:rsidRDefault="00CE55F7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С-витаминизации киселей аскорбиновую кислоту вводят в жидкость, в которой размешивают картофельный крахмал.</w:t>
      </w:r>
    </w:p>
    <w:p w:rsidR="00CE55F7" w:rsidRPr="00CE55F7" w:rsidRDefault="00CE55F7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С-витаминизации молока аскорбиновую кислоту добавляют непосредственно после закипания молока из расчета не более 175 мг аскорбиновой кислоты на 1 л молока</w:t>
      </w:r>
    </w:p>
    <w:p w:rsidR="00CE55F7" w:rsidRPr="00CE55F7" w:rsidRDefault="00CE55F7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полномоченное лицо ежедневно вносит сведения о проводимой С-витаминизации в соответствующую документацию (</w:t>
      </w:r>
      <w:proofErr w:type="spellStart"/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"https://pandia.ru/text/category/brakerazh/" \o "Бракераж" </w:instrTex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8E784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бракеражный</w:t>
      </w:r>
      <w:proofErr w:type="spellEnd"/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 журнал, меню-раскладку или журнал С-витаминизации), где указывает</w:t>
      </w:r>
      <w:r w:rsidR="00EB2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препарата, 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витаминизированного блюда, число витаминизированных порций, количество аскорбиновой кислоты (в миллиграммах)</w:t>
      </w:r>
      <w:r w:rsidR="00EB230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введенной в общую массу блюда, время внесения препарата, время приема блюда.</w:t>
      </w: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применении таблеток указывается количество таблеток, используемых для витаминизации, содержание аскорбиновой кислоты в таблетке.</w:t>
      </w:r>
    </w:p>
    <w:p w:rsidR="00CE55F7" w:rsidRPr="00CE55F7" w:rsidRDefault="00CE55F7" w:rsidP="008E78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5F7">
        <w:rPr>
          <w:rFonts w:ascii="Times New Roman" w:eastAsia="Times New Roman" w:hAnsi="Times New Roman" w:cs="Times New Roman"/>
          <w:sz w:val="26"/>
          <w:szCs w:val="26"/>
          <w:lang w:eastAsia="ru-RU"/>
        </w:rPr>
        <w:t>9. Аскорбиновую кислоту (таблетки или порошок), следует хранить в защищенном от света сухом, прохладном месте, в плотно закрытой таре. Ответственность за хранение аскорбиновой кислоты несет уполномоченное лицо</w:t>
      </w:r>
      <w:r w:rsidRPr="008E78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41D" w:rsidRPr="008E7846" w:rsidRDefault="00D3041D" w:rsidP="008E7846">
      <w:pPr>
        <w:spacing w:line="360" w:lineRule="auto"/>
        <w:jc w:val="both"/>
        <w:rPr>
          <w:b/>
          <w:sz w:val="26"/>
          <w:szCs w:val="26"/>
        </w:rPr>
      </w:pPr>
      <w:bookmarkStart w:id="0" w:name="_GoBack"/>
      <w:bookmarkEnd w:id="0"/>
    </w:p>
    <w:sectPr w:rsidR="00D3041D" w:rsidRPr="008E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A0"/>
    <w:rsid w:val="003E2887"/>
    <w:rsid w:val="005F34A0"/>
    <w:rsid w:val="008E7846"/>
    <w:rsid w:val="00CE55F7"/>
    <w:rsid w:val="00D3041D"/>
    <w:rsid w:val="00EB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5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5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tam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fdKTLMGIA/P9Rea26+FRZ/y9m54=</DigestValue>
    </Reference>
    <Reference URI="#idOfficeObject" Type="http://www.w3.org/2000/09/xmldsig#Object">
      <DigestMethod Algorithm="http://www.w3.org/2000/09/xmldsig#sha1"/>
      <DigestValue>NrLvWLe9fH4soENSIqRlhPvo/w0=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gtrfppn5D45NeBfF+4ZY/HtCUTw=</DigestValue>
    </Reference>
  </SignedInfo>
  <SignatureValue>Aa3geskZ2HiYVA0VEsFiei+bTnm3K1Sori74gWLnXRKzo30uuyOzNVrGxE+bQP/TuFJXyjXDXBoE
2VX2yAUs8Q2qvp6Y5rUNqeFXnkoDldlpG12dO0oVm7OsceTkQCxe/8Gd4taM5ybebDH9tWDRcqIj
qtlLCfco+Gf637Q/2BY=</SignatureValue>
  <KeyInfo>
    <X509Data>
      <X509Certificate>MIIElDCCA/2gAwIBAgIIWULgXEnZw2wwDQYJKoZIhvcNAQEFBQAwgdYxHzAdBgkqhkiG9w0BCQEW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Cd0VpmT5k6vh3b3Wwf0WLqKVeOM=</DigestValue>
      </Reference>
      <Reference URI="/word/stylesWithEffects.xml?ContentType=application/vnd.ms-word.stylesWithEffects+xml">
        <DigestMethod Algorithm="http://www.w3.org/2000/09/xmldsig#sha1"/>
        <DigestValue>khW4QRBUoYLNLahI/N+J1VbrjYI=</DigestValue>
      </Reference>
      <Reference URI="/word/webSettings.xml?ContentType=application/vnd.openxmlformats-officedocument.wordprocessingml.webSettings+xml">
        <DigestMethod Algorithm="http://www.w3.org/2000/09/xmldsig#sha1"/>
        <DigestValue>KnY8AjNsXqHBGoGJ8woLPvjftr0=</DigestValue>
      </Reference>
      <Reference URI="/word/fontTable.xml?ContentType=application/vnd.openxmlformats-officedocument.wordprocessingml.fontTable+xml">
        <DigestMethod Algorithm="http://www.w3.org/2000/09/xmldsig#sha1"/>
        <DigestValue>7tVPGosjdu2K69cAVPTUrT7gnQA=</DigestValue>
      </Reference>
      <Reference URI="/word/settings.xml?ContentType=application/vnd.openxmlformats-officedocument.wordprocessingml.settings+xml">
        <DigestMethod Algorithm="http://www.w3.org/2000/09/xmldsig#sha1"/>
        <DigestValue>tnH59gnhdf/e3z62a9G+4G3t8Ks=</DigestValue>
      </Reference>
      <Reference URI="/word/document.xml?ContentType=application/vnd.openxmlformats-officedocument.wordprocessingml.document.main+xml">
        <DigestMethod Algorithm="http://www.w3.org/2000/09/xmldsig#sha1"/>
        <DigestValue>bFKltgp4TmJBmLXfd8ELtEIZ/Xs=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3qR6TgeaUsg1fLi7j2W9xVcw9MU=</DigestValue>
      </Reference>
    </Manifest>
    <SignatureProperties>
      <SignatureProperty Id="idSignatureTime" Target="#idPackageSignature">
        <mdssi:SignatureTime>
          <mdssi:Format>YYYY-MM-DDThh:mm:ssTZD</mdssi:Format>
          <mdssi:Value>2021-02-11T02:40:27Z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Утвержждено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2021-02-11T02:40:27Z</xd:SigningTime>
          <xd:SigningCertificate>
            <xd:Cert>
              <xd:CertDigest>
                <DigestMethod Algorithm="http://www.w3.org/2000/09/xmldsig#sha1"/>
                <DigestValue>Cx+qpKAWYPap6oRL8j1AV9c4fxM=</DigestValue>
              </xd:CertDigest>
              <xd:IssuerSerial>
                <X509IssuerName>E=mdou--27@mail.ru, C=RU, S=Приморский край, L=Арсеньев, O="МДОБУ ЦРРд/с №27 ""Дюймовочка""", CN=Рипка И.В.</X509IssuerName>
                <X509SerialNumber>6431949904819110764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2021-02-10T22:46:00Z</cp:lastPrinted>
  <dcterms:created xsi:type="dcterms:W3CDTF">2021-02-10T22:22:00Z</dcterms:created>
  <dcterms:modified xsi:type="dcterms:W3CDTF">2021-02-10T22:48:00Z</dcterms:modified>
</cp:coreProperties>
</file>